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Примечание к документу</w:t>
      </w: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0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ФЕДЕРАЛЬНАЯ АНТИМОНОПОЛЬНАЯ СЛУЖБА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РЕШЕНИЕ</w:t>
      </w:r>
    </w:p>
    <w:p>
      <w:pPr>
        <w:pStyle w:val="2"/>
        <w:jc w:val="center"/>
      </w:pPr>
      <w:r>
        <w:rPr>
          <w:sz w:val="20"/>
        </w:rPr>
        <w:t xml:space="preserve">от 8 сентября 2020 г. по делу N П-124/20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РЕЗУЛЬТАТАХ ВНЕПЛАНОВОЙ ПРОВЕРКИ СОБЛЮДЕНИЯ</w:t>
      </w:r>
    </w:p>
    <w:p>
      <w:pPr>
        <w:pStyle w:val="2"/>
        <w:jc w:val="center"/>
      </w:pPr>
      <w:r>
        <w:rPr>
          <w:sz w:val="20"/>
        </w:rPr>
        <w:t xml:space="preserve">ЗАКОНОДАТЕЛЬСТВА РОССИЙСКОЙ ФЕДЕРАЦИИ О КОНТРАКТНОЙ СИСТЕМЕ</w:t>
      </w:r>
    </w:p>
    <w:p>
      <w:pPr>
        <w:pStyle w:val="2"/>
        <w:jc w:val="center"/>
      </w:pPr>
      <w:r>
        <w:rPr>
          <w:sz w:val="20"/>
        </w:rPr>
        <w:t xml:space="preserve">В СФЕРЕ ЗАКУПОК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На основании </w:t>
      </w:r>
      <w:r>
        <w:rPr>
          <w:sz w:val="20"/>
        </w:rPr>
        <w:t xml:space="preserve">статьи 99</w:t>
      </w:r>
      <w:r>
        <w:rPr>
          <w:sz w:val="20"/>
        </w:rPr>
        <w:t xml:space="preserve"> Федерального закона от 05.04.2013 N 44-ФЗ "О контрактной системе в сфере закупок товаров, работ, услуг для обеспечения государственных и муниципальных нужд" (далее - Закон о контрактной системе), в соответствии с приказом ФАС России от 13.08.2020 N 744/20 "О создании комиссии по контролю в сфере закупок" Комиссия ФАС России по контролю в сфере закупок (далее - Комиссия), рассмотрев посредством системы видеоконференц-связи обращение Депутата *** (далее - Заявитель), содержащее информацию о возможных признаках нарушения </w:t>
      </w:r>
      <w:r>
        <w:rPr>
          <w:sz w:val="20"/>
        </w:rPr>
        <w:t xml:space="preserve">Закона</w:t>
      </w:r>
      <w:r>
        <w:rPr>
          <w:sz w:val="20"/>
        </w:rPr>
        <w:t xml:space="preserve"> о контрактной системе в действиях Федерального агентства *** (далее - Заказчик), ФГУП "***" (далее - Уполномоченный орган) при проведении Заказчиком, Уполномоченным органом, АО "Е" (далее - Оператор электронной площадки) запроса предложений в электронной форме на право заключения государственного контракта на разработку рабочей документации и выполнение работ по объекту "Реконструкция ****" (номер извещения в единой информационной системе в сфере закупок </w:t>
      </w:r>
      <w:r>
        <w:rPr>
          <w:sz w:val="20"/>
        </w:rPr>
        <w:t xml:space="preserve">www.zakupki.gov.ru</w:t>
      </w:r>
      <w:r>
        <w:rPr>
          <w:sz w:val="20"/>
        </w:rPr>
        <w:t xml:space="preserve"> (далее - ЕИС) - ****) (далее - Запрос предложений) и в результате осуществления внеплановой проверки в соответствии с </w:t>
      </w:r>
      <w:r>
        <w:rPr>
          <w:sz w:val="20"/>
        </w:rPr>
        <w:t xml:space="preserve">пунктом 2 части 15 статьи 99</w:t>
      </w:r>
      <w:r>
        <w:rPr>
          <w:sz w:val="20"/>
        </w:rPr>
        <w:t xml:space="preserve"> Закона о контрактной системе, приказом ФАС России от 13.08.2020 N 744/20,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установила: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Федеральную антимонопольную службу поступило обращение, содержащее информацию о возможных признаках нарушения </w:t>
      </w:r>
      <w:r>
        <w:rPr>
          <w:sz w:val="20"/>
        </w:rPr>
        <w:t xml:space="preserve">Закона</w:t>
      </w:r>
      <w:r>
        <w:rPr>
          <w:sz w:val="20"/>
        </w:rPr>
        <w:t xml:space="preserve"> о контрактной системе в действиях Заказчика, Уполномоченного органа при проведении Заказчиком, Уполномоченным органом, Оператором электронной площадки Запроса предложений.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мнению Заявителя, Заказчиком, Уполномоченным органом неправомерно заключен контракт с ФГБУ "***" (далее - Победитель), так как общероссийский </w:t>
      </w:r>
      <w:r>
        <w:rPr>
          <w:sz w:val="20"/>
        </w:rPr>
        <w:t xml:space="preserve">классификатор</w:t>
      </w:r>
      <w:r>
        <w:rPr>
          <w:sz w:val="20"/>
        </w:rPr>
        <w:t xml:space="preserve"> вида экономической деятельности (далее - ОКВЭД) Победителя, указанный в ЕГРЮЛ, не соответствует закупаемому объекту.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Представители Уполномоченного органа не согласились с доводом обращения Заявителя и сообщили, что при проведении Запроса предложений Заказчик, Уполномоченный орган действовали в соответствии с законодательством Российской Федерации о контрактной системе в сфере закупок.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результате рассмотрения обращения и осуществления в соответствии с </w:t>
      </w:r>
      <w:r>
        <w:rPr>
          <w:sz w:val="20"/>
        </w:rPr>
        <w:t xml:space="preserve">пунктом 2 части 15 статьи 99</w:t>
      </w:r>
      <w:r>
        <w:rPr>
          <w:sz w:val="20"/>
        </w:rPr>
        <w:t xml:space="preserve"> Закона о контрактной системе внеплановой проверки в части действий Заказчика, Уполномоченного органа Комиссия установила следующее.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извещением об осуществлении закупки, документацией о закупке, протоколами, составленными при определении поставщика (подрядчика, исполнителя):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извещение об осуществлении закупки размещено в ЕИС - 07.08.2020;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начальная (максимальная) цена контракта - ***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источник финансирования - Федеральный бюджет;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способ определения поставщика (подрядчика, исполнителя) - Запрос предложений;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5) дата окончания срока подачи заявок - 21.08.2020;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6) дата рассмотрения и оценки заявок - 24.08.2020;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7) на участие в Запросе предложений подана единственная заявка, признанная соответствующей документации о Запросе предложений и </w:t>
      </w:r>
      <w:r>
        <w:rPr>
          <w:sz w:val="20"/>
        </w:rPr>
        <w:t xml:space="preserve">Закону</w:t>
      </w:r>
      <w:r>
        <w:rPr>
          <w:sz w:val="20"/>
        </w:rPr>
        <w:t xml:space="preserve"> о контрактной системе;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8) победителем признано ФГБУ "***" с предложением о цене контракта в размере ***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доводу обращения Заявителя, Заказчиком, Уполномоченным органом неправомерно заключен контракт с Победителем, так как </w:t>
      </w:r>
      <w:r>
        <w:rPr>
          <w:sz w:val="20"/>
        </w:rPr>
        <w:t xml:space="preserve">ОКВЭД</w:t>
      </w:r>
      <w:r>
        <w:rPr>
          <w:sz w:val="20"/>
        </w:rPr>
        <w:t xml:space="preserve"> Победителя, указанный в ЕГРЮЛ, не соответствует закупаемому объекту.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пунктом 4 статьи 3</w:t>
      </w:r>
      <w:r>
        <w:rPr>
          <w:sz w:val="20"/>
        </w:rPr>
        <w:t xml:space="preserve"> Закона о контрактной системе участником закупки может быть любое юридическое лицо независимо от его организационно-правовой формы, формы собственности, места нахождения и места происхождения капитала, за исключением юридического лица, местом регистрации которого является государство или территория, включенные в утверждаемый в соответствии с </w:t>
      </w:r>
      <w:r>
        <w:rPr>
          <w:sz w:val="20"/>
        </w:rPr>
        <w:t xml:space="preserve">подпунктом 1 пункта 3 статьи 284</w:t>
      </w:r>
      <w:r>
        <w:rPr>
          <w:sz w:val="20"/>
        </w:rPr>
        <w:t xml:space="preserve"> Налогового кодекса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юридических лиц, или любое физическое лицо, в том числе зарегистрированное в качестве индивидуального предпринимателя.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частью 1 статьи 83.2</w:t>
      </w:r>
      <w:r>
        <w:rPr>
          <w:sz w:val="20"/>
        </w:rPr>
        <w:t xml:space="preserve"> Закона о контрактной системе по результатам электронной процедуры контракт заключается с победителем электронной процедуры, а в случаях, предусмотренных </w:t>
      </w:r>
      <w:r>
        <w:rPr>
          <w:sz w:val="20"/>
        </w:rPr>
        <w:t xml:space="preserve">Законом</w:t>
      </w:r>
      <w:r>
        <w:rPr>
          <w:sz w:val="20"/>
        </w:rPr>
        <w:t xml:space="preserve"> о контрактной системе, с иным участником этой процедуры, заявка которого на участие в этой процедуре признана соответствующей требованиям, установленным документацией и (или) извещением о закупке.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части 1 статьи 49</w:t>
      </w:r>
      <w:r>
        <w:rPr>
          <w:sz w:val="20"/>
        </w:rPr>
        <w:t xml:space="preserve"> Гражданского кодекса Российской Федерации (далее - ГК РФ) юридическое лицо может иметь гражданские права, соответствующие целям деятельности, предусмотренным в его учредительном документе, и нести связанные с этой деятельностью обязанности.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силу </w:t>
      </w:r>
      <w:r>
        <w:rPr>
          <w:sz w:val="20"/>
        </w:rPr>
        <w:t xml:space="preserve">части 2 статьи 49</w:t>
      </w:r>
      <w:r>
        <w:rPr>
          <w:sz w:val="20"/>
        </w:rPr>
        <w:t xml:space="preserve"> ГК РФ юридическое лицо может быть ограничено в правах лишь в случаях и в порядке, предусмотренных законом. Решение об ограничении прав может быть оспорено юридическим лицом в суде.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Таким образом, законодательством Российской Федерации о контрактной системе не предусмотрена обязанность наличия у участников закупки </w:t>
      </w:r>
      <w:r>
        <w:rPr>
          <w:sz w:val="20"/>
        </w:rPr>
        <w:t xml:space="preserve">ОКВЭД</w:t>
      </w:r>
      <w:r>
        <w:rPr>
          <w:sz w:val="20"/>
        </w:rPr>
        <w:t xml:space="preserve">, соответствующих объекту закупки.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 заседании Комиссии представители Уполномоченного органа представили материалы и сведения, свидетельствующие о соответствии Победителя требованиям документации о Запросе предложений и законодательства Российской Федерации о контрактной системе.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Кроме того, ФАС России на основании решения от 31.08.2020 по делу N 20/44/93/30 согласована возможность Заказчику заключить государственный контракт с Победителем по итогам проведения Запроса предложений на условиях, предусмотренных документацией о Запросе предложений, и по цене в размере ***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 основании изложенного, и учитывая тот факт, что Заявитель явку представителей на заседание Комиссии не обеспечил, материалов и сведений в обоснование довода в составе обращения не представил, Комиссия приходит к выводу, что довод обращения Заявителя не нашел своего подтверждения.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Таким образом, руководствуясь </w:t>
      </w:r>
      <w:r>
        <w:rPr>
          <w:sz w:val="20"/>
        </w:rPr>
        <w:t xml:space="preserve">частью 1 статьи 2</w:t>
      </w:r>
      <w:r>
        <w:rPr>
          <w:sz w:val="20"/>
        </w:rPr>
        <w:t xml:space="preserve">, </w:t>
      </w:r>
      <w:r>
        <w:rPr>
          <w:sz w:val="20"/>
        </w:rPr>
        <w:t xml:space="preserve">пунктом 2 части 15 статьи 99</w:t>
      </w:r>
      <w:r>
        <w:rPr>
          <w:sz w:val="20"/>
        </w:rPr>
        <w:t xml:space="preserve">, </w:t>
      </w:r>
      <w:r>
        <w:rPr>
          <w:sz w:val="20"/>
        </w:rPr>
        <w:t xml:space="preserve">частью 8 статьи 106</w:t>
      </w:r>
      <w:r>
        <w:rPr>
          <w:sz w:val="20"/>
        </w:rPr>
        <w:t xml:space="preserve"> Закона о контрактной системе, приказом ФАС России от 13.08.2020 N 744/20, Комиссия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решила: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Признать действия Заказчика, Уполномоченного органа при проведении Запроса предложений соответствующими законодательству Российской Федерации о контрактной системе.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Настоящее решение может быть обжаловано в суде, арбитражном суде в течение трех месяцев в установленном законом порядке.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pgSz w:w="11906" w:h="16838"/>
      <w:pgMar w:top="1440" w:right="566" w:bottom="1440" w:left="1133" w:header="0" w:footer="0" w:gutter="0"/>
      <w:titlePg/>
    </w:sectPr>
  </w:body>
</w:document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ФАС России от 08.09.2020 по делу N П-124/20
Обстоятельства: В антимонопольный орган поступило обращение, содержащее информацию о возможных признаках нарушения Закона о контрактной системе в действиях заказчика при проведении запроса предложений.
Решение: Действия заказчика признаны соответствующими законодательству Российской Федерации о контрактной системе, так как законодательством Российской Федерации о контрактной системе не предусмотрена обязанность наличия у участников закупки общероссийского </dc:title>
  <dcterms:created xsi:type="dcterms:W3CDTF">2024-03-26T05:49:32Z</dcterms:created>
</cp:coreProperties>
</file>